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18" w:rsidRPr="009E2AA7" w:rsidRDefault="000D1DDF" w:rsidP="009E2AA7">
      <w:pPr>
        <w:jc w:val="both"/>
        <w:rPr>
          <w:sz w:val="24"/>
        </w:rPr>
      </w:pPr>
      <w:r w:rsidRPr="009E2AA7">
        <w:rPr>
          <w:sz w:val="24"/>
        </w:rPr>
        <w:t>Livro didático</w:t>
      </w:r>
    </w:p>
    <w:p w:rsidR="000D1DDF" w:rsidRPr="009E2AA7" w:rsidRDefault="000D1DDF" w:rsidP="009E2AA7">
      <w:pPr>
        <w:jc w:val="both"/>
        <w:rPr>
          <w:sz w:val="24"/>
        </w:rPr>
      </w:pPr>
      <w:r w:rsidRPr="009E2AA7">
        <w:rPr>
          <w:sz w:val="24"/>
        </w:rPr>
        <w:t>Como são os materiais utilizados pelos professores até agora:</w:t>
      </w:r>
    </w:p>
    <w:p w:rsidR="000D1DDF" w:rsidRPr="009E2AA7" w:rsidRDefault="000D1DDF" w:rsidP="009E2AA7">
      <w:pPr>
        <w:jc w:val="both"/>
        <w:rPr>
          <w:sz w:val="24"/>
        </w:rPr>
      </w:pPr>
      <w:r w:rsidRPr="009E2AA7">
        <w:rPr>
          <w:sz w:val="24"/>
        </w:rPr>
        <w:t>Apostila produzida pelos professores do normal médio idígena/lic</w:t>
      </w:r>
      <w:bookmarkStart w:id="0" w:name="_GoBack"/>
      <w:bookmarkEnd w:id="0"/>
      <w:r w:rsidRPr="009E2AA7">
        <w:rPr>
          <w:sz w:val="24"/>
        </w:rPr>
        <w:t>enciatura (UFMS)</w:t>
      </w:r>
    </w:p>
    <w:p w:rsidR="000D1DDF" w:rsidRDefault="000D1DDF">
      <w:r>
        <w:rPr>
          <w:noProof/>
          <w:lang w:eastAsia="pt-BR"/>
        </w:rPr>
        <w:drawing>
          <wp:inline distT="0" distB="0" distL="0" distR="0">
            <wp:extent cx="1711961" cy="2354347"/>
            <wp:effectExtent l="0" t="0" r="254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ção alunos da licenciatura0002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139" cy="235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1733909" cy="238453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ção alunos da licenciatura0003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878" cy="238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1708254" cy="2349251"/>
            <wp:effectExtent l="0" t="0" r="635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ção alunos da licenciatura0004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229" cy="235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DDF" w:rsidRPr="009E2AA7" w:rsidRDefault="000D1DDF">
      <w:pPr>
        <w:rPr>
          <w:sz w:val="24"/>
        </w:rPr>
      </w:pPr>
      <w:r w:rsidRPr="009E2AA7">
        <w:rPr>
          <w:sz w:val="24"/>
        </w:rPr>
        <w:t>Exetinatiyaemo’uketerenoe (</w:t>
      </w:r>
      <w:r w:rsidR="008C018E" w:rsidRPr="009E2AA7">
        <w:rPr>
          <w:sz w:val="24"/>
        </w:rPr>
        <w:t xml:space="preserve">autor AronaldoJulio com apoio mestranda da </w:t>
      </w:r>
      <w:r w:rsidRPr="009E2AA7">
        <w:rPr>
          <w:sz w:val="24"/>
        </w:rPr>
        <w:t>UFMG)</w:t>
      </w:r>
    </w:p>
    <w:p w:rsidR="000D1DDF" w:rsidRDefault="008C018E">
      <w:r>
        <w:rPr>
          <w:noProof/>
          <w:lang w:eastAsia="pt-BR"/>
        </w:rPr>
        <w:drawing>
          <wp:inline distT="0" distB="0" distL="0" distR="0">
            <wp:extent cx="2562124" cy="1707983"/>
            <wp:effectExtent l="7937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53.JPG"/>
                    <pic:cNvPicPr/>
                  </pic:nvPicPr>
                  <pic:blipFill>
                    <a:blip r:embed="rId8" cstate="screen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59767" cy="170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1921147" cy="2449902"/>
            <wp:effectExtent l="0" t="0" r="3175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52.JPG"/>
                    <pic:cNvPicPr/>
                  </pic:nvPicPr>
                  <pic:blipFill rotWithShape="1">
                    <a:blip r:embed="rId11" cstate="screen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27738" cy="2458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544740" cy="1696393"/>
            <wp:effectExtent l="508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54.JPG"/>
                    <pic:cNvPicPr/>
                  </pic:nvPicPr>
                  <pic:blipFill>
                    <a:blip r:embed="rId13" cstate="screen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44584" cy="169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DDF" w:rsidRPr="009E2AA7" w:rsidRDefault="000D1DDF">
      <w:pPr>
        <w:rPr>
          <w:sz w:val="24"/>
        </w:rPr>
      </w:pPr>
      <w:r w:rsidRPr="009E2AA7">
        <w:rPr>
          <w:sz w:val="24"/>
        </w:rPr>
        <w:t>Yuhoíkoti Yoko yutóxotiVemo’u (</w:t>
      </w:r>
      <w:r w:rsidR="008C018E" w:rsidRPr="009E2AA7">
        <w:rPr>
          <w:sz w:val="24"/>
        </w:rPr>
        <w:t xml:space="preserve">vários autores, projeto de extensão “Interlocução entre museu antropológico e professores terena – </w:t>
      </w:r>
      <w:r w:rsidRPr="009E2AA7">
        <w:rPr>
          <w:sz w:val="24"/>
        </w:rPr>
        <w:t>UFG</w:t>
      </w:r>
      <w:r w:rsidR="008C018E" w:rsidRPr="009E2AA7">
        <w:rPr>
          <w:sz w:val="24"/>
        </w:rPr>
        <w:t>)</w:t>
      </w:r>
    </w:p>
    <w:p w:rsidR="008C018E" w:rsidRDefault="008C018E">
      <w:r>
        <w:rPr>
          <w:noProof/>
          <w:lang w:eastAsia="pt-BR"/>
        </w:rPr>
        <w:lastRenderedPageBreak/>
        <w:drawing>
          <wp:inline distT="0" distB="0" distL="0" distR="0">
            <wp:extent cx="2527540" cy="1684928"/>
            <wp:effectExtent l="2222" t="0" r="8573" b="8572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55.JPG"/>
                    <pic:cNvPicPr/>
                  </pic:nvPicPr>
                  <pic:blipFill>
                    <a:blip r:embed="rId15" cstate="screen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29367" cy="168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497494" cy="1664898"/>
            <wp:effectExtent l="0" t="254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56.JPG"/>
                    <pic:cNvPicPr/>
                  </pic:nvPicPr>
                  <pic:blipFill>
                    <a:blip r:embed="rId17" cstate="screen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99299" cy="166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578250" cy="1718733"/>
            <wp:effectExtent l="0" t="8255" r="4445" b="444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57.JPG"/>
                    <pic:cNvPicPr/>
                  </pic:nvPicPr>
                  <pic:blipFill>
                    <a:blip r:embed="rId19" cstate="screen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2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84091" cy="172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059" w:rsidRDefault="00B70059"/>
    <w:p w:rsidR="008C018E" w:rsidRPr="009E2AA7" w:rsidRDefault="00B70059" w:rsidP="009E2AA7">
      <w:pPr>
        <w:ind w:firstLine="708"/>
        <w:jc w:val="both"/>
        <w:rPr>
          <w:sz w:val="24"/>
        </w:rPr>
      </w:pPr>
      <w:r w:rsidRPr="009E2AA7">
        <w:rPr>
          <w:sz w:val="24"/>
        </w:rPr>
        <w:t>Nossa proposta foi produzir um material com formato de livro didático, nestes modelos tradicionais, conforme os professores indígenas nos diziam que gostariam. Importante dizer que é bilíngue, diferente dos demais materiais, no intuito de valorizar o uso da língua</w:t>
      </w:r>
      <w:r w:rsidR="00A47BBC" w:rsidRPr="009E2AA7">
        <w:rPr>
          <w:sz w:val="24"/>
        </w:rPr>
        <w:t xml:space="preserve"> materna,denotar as diferenças estruturais entre estas línguas. </w:t>
      </w:r>
    </w:p>
    <w:p w:rsidR="00A47BBC" w:rsidRPr="009E2AA7" w:rsidRDefault="00A47BBC" w:rsidP="009E2AA7">
      <w:pPr>
        <w:ind w:firstLine="708"/>
        <w:jc w:val="both"/>
        <w:rPr>
          <w:sz w:val="24"/>
        </w:rPr>
      </w:pPr>
      <w:r w:rsidRPr="009E2AA7">
        <w:rPr>
          <w:sz w:val="24"/>
        </w:rPr>
        <w:t>O material é intercultural, isso porque além dos conhecimentos tradicionais e de sua formação em língua terena, abrange conhecimentos de diferentes áreas do conhecimento sistematizado pela humanidade (conhecimento do não indígena), assim como leva em consideração os conteúdos estipulados para as séries/anos especificadas pelo MEC, porém como a disciplina de língua terena não teria os conteúdos da língua portuguesa e considerando que eles têm aulas de língua portuguesa nas escolas, optamos por auxiliar no trabalho de letra cursiva, que as crianças têm maior contato a partir do segundo ano. O material também contempla uma parte de coordenação motora ao início e de produção textual, ao final.</w:t>
      </w:r>
    </w:p>
    <w:p w:rsidR="00A47BBC" w:rsidRPr="009E2AA7" w:rsidRDefault="00A47BBC" w:rsidP="009E2AA7">
      <w:pPr>
        <w:ind w:firstLine="708"/>
        <w:jc w:val="both"/>
        <w:rPr>
          <w:sz w:val="24"/>
        </w:rPr>
      </w:pPr>
      <w:r w:rsidRPr="009E2AA7">
        <w:rPr>
          <w:sz w:val="24"/>
        </w:rPr>
        <w:t>A formatação é bem ilustrada de forma chamar a atenção das crianças que, por serem falantes, muitas vezes não têm maior interesse em aprender a língua materna, uma das dificuldades relatadas pelos professores. Os textos do material são contextualizados com a realidade da comunidade indígena e as atividades foram dispostas de forma que o professor possa tirar cópias para aplicar em sala de aula, evitando assim a perda precoce deste material.</w:t>
      </w:r>
    </w:p>
    <w:p w:rsidR="000E3CD8" w:rsidRPr="009E2AA7" w:rsidRDefault="000E3CD8" w:rsidP="009E2AA7">
      <w:pPr>
        <w:ind w:firstLine="708"/>
        <w:jc w:val="both"/>
        <w:rPr>
          <w:sz w:val="24"/>
        </w:rPr>
      </w:pPr>
      <w:r w:rsidRPr="009E2AA7">
        <w:rPr>
          <w:sz w:val="24"/>
        </w:rPr>
        <w:t xml:space="preserve">As páginas verdes são de língua terena, as azuis de arte e cultura. No material de arte e cultura, trazemos atividades comuns ao dia-dia das crianças, conhecimentos </w:t>
      </w:r>
      <w:r w:rsidRPr="009E2AA7">
        <w:rPr>
          <w:sz w:val="24"/>
        </w:rPr>
        <w:lastRenderedPageBreak/>
        <w:t>tradicionais e mitos. No decorrer de todo material é possível perceber um ligeiro aumento do grau de dificuldade das atividades, assim como atividades de pesquisa externa, com o envolvimento da comunidade e aberturas para que o professor possa aprofundar os temas como lhe convier.</w:t>
      </w:r>
    </w:p>
    <w:p w:rsidR="000E3CD8" w:rsidRDefault="000E3CD8">
      <w:r>
        <w:t>Língua Terena:</w:t>
      </w:r>
    </w:p>
    <w:p w:rsidR="000E3CD8" w:rsidRDefault="008C018E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566334" cy="3627392"/>
            <wp:effectExtent l="19050" t="0" r="5416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930" cy="363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517116" cy="3557825"/>
            <wp:effectExtent l="190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427" cy="357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568874" cy="3630982"/>
            <wp:effectExtent l="19050" t="0" r="2876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253" cy="364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560248" cy="3618791"/>
            <wp:effectExtent l="1905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jpg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773" cy="363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18E" w:rsidRDefault="008C018E">
      <w:r>
        <w:rPr>
          <w:noProof/>
          <w:lang w:eastAsia="pt-BR"/>
        </w:rPr>
        <w:lastRenderedPageBreak/>
        <w:drawing>
          <wp:inline distT="0" distB="0" distL="0" distR="0">
            <wp:extent cx="2655139" cy="3752911"/>
            <wp:effectExtent l="1905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.jpg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175" cy="375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43734" cy="3736793"/>
            <wp:effectExtent l="19050" t="0" r="4216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.jpg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921" cy="37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CD8" w:rsidRDefault="000E3CD8" w:rsidP="000E3CD8">
      <w:r>
        <w:t>Arte e cultura terena:</w:t>
      </w:r>
    </w:p>
    <w:p w:rsidR="009E2AA7" w:rsidRDefault="00B70059">
      <w:r>
        <w:rPr>
          <w:noProof/>
          <w:lang w:eastAsia="pt-BR"/>
        </w:rPr>
        <w:drawing>
          <wp:inline distT="0" distB="0" distL="0" distR="0">
            <wp:extent cx="2620398" cy="3703807"/>
            <wp:effectExtent l="19050" t="0" r="8502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857" cy="371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594754" cy="3667562"/>
            <wp:effectExtent l="1905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.jpg"/>
                    <pic:cNvPicPr/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066" cy="368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059" w:rsidRDefault="00B70059">
      <w:r>
        <w:rPr>
          <w:noProof/>
          <w:lang w:eastAsia="pt-BR"/>
        </w:rPr>
        <w:lastRenderedPageBreak/>
        <w:drawing>
          <wp:inline distT="0" distB="0" distL="0" distR="0">
            <wp:extent cx="2665562" cy="3767646"/>
            <wp:effectExtent l="19050" t="0" r="1438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jpg"/>
                    <pic:cNvPicPr/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680" cy="376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22431" cy="3706683"/>
            <wp:effectExtent l="19050" t="0" r="6469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.jpg"/>
                    <pic:cNvPicPr/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518" cy="370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0059" w:rsidSect="00C3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D1DDF"/>
    <w:rsid w:val="000D1DDF"/>
    <w:rsid w:val="000E3CD8"/>
    <w:rsid w:val="008C018E"/>
    <w:rsid w:val="009E2AA7"/>
    <w:rsid w:val="00A47BBC"/>
    <w:rsid w:val="00B70059"/>
    <w:rsid w:val="00C34260"/>
    <w:rsid w:val="00E9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microsoft.com/office/2007/relationships/hdphoto" Target="media/hdphoto5.wdp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3.jpeg"/><Relationship Id="rId12" Type="http://schemas.microsoft.com/office/2007/relationships/hdphoto" Target="media/hdphoto2.wdp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microsoft.com/office/2007/relationships/hdphoto" Target="media/hdphoto6.wdp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microsoft.com/office/2007/relationships/hdphoto" Target="media/hdphoto1.wdp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hdphoto" Target="media/hdphoto3.wdp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3683-6216-4375-8C72-C5AC3F69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Cameschi</dc:creator>
  <cp:lastModifiedBy>win7</cp:lastModifiedBy>
  <cp:revision>2</cp:revision>
  <dcterms:created xsi:type="dcterms:W3CDTF">2014-08-15T18:42:00Z</dcterms:created>
  <dcterms:modified xsi:type="dcterms:W3CDTF">2015-05-22T01:25:00Z</dcterms:modified>
</cp:coreProperties>
</file>